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C754A1">
      <w:pPr>
        <w:pStyle w:val="CRCoverPage"/>
        <w:tabs>
          <w:tab w:val="right" w:pos="9639"/>
        </w:tabs>
        <w:spacing w:after="0"/>
        <w:rPr>
          <w:b/>
          <w:noProof/>
          <w:sz w:val="24"/>
          <w:szCs w:val="24"/>
          <w:lang w:val="sv-SE"/>
        </w:rPr>
      </w:pPr>
      <w:r>
        <w:rPr>
          <w:b/>
          <w:noProof/>
          <w:sz w:val="24"/>
          <w:szCs w:val="24"/>
          <w:lang w:val="sv-SE"/>
        </w:rPr>
        <w:t>3GPP TSG-RAN2 #11</w:t>
      </w:r>
      <w:r w:rsidR="000066F9">
        <w:rPr>
          <w:b/>
          <w:noProof/>
          <w:sz w:val="24"/>
          <w:szCs w:val="24"/>
          <w:lang w:val="sv-SE"/>
        </w:rPr>
        <w:t>2</w:t>
      </w:r>
      <w:r w:rsidR="00621690">
        <w:rPr>
          <w:b/>
          <w:noProof/>
          <w:sz w:val="24"/>
          <w:szCs w:val="24"/>
          <w:lang w:val="sv-SE"/>
        </w:rPr>
        <w:t>e</w:t>
      </w:r>
      <w:r w:rsidR="00621690">
        <w:rPr>
          <w:b/>
          <w:noProof/>
          <w:sz w:val="24"/>
          <w:szCs w:val="24"/>
          <w:lang w:val="sv-SE"/>
        </w:rPr>
        <w:tab/>
      </w:r>
      <w:r w:rsidR="00621690" w:rsidRPr="00621690">
        <w:rPr>
          <w:b/>
          <w:noProof/>
          <w:sz w:val="24"/>
          <w:szCs w:val="24"/>
          <w:lang w:val="sv-SE"/>
        </w:rPr>
        <w:t>R2-2010413</w:t>
      </w:r>
    </w:p>
    <w:p w:rsidR="009B141C" w:rsidRDefault="00C754A1">
      <w:pPr>
        <w:pStyle w:val="CRCoverPage"/>
        <w:outlineLvl w:val="0"/>
        <w:rPr>
          <w:b/>
          <w:noProof/>
          <w:sz w:val="24"/>
          <w:szCs w:val="24"/>
        </w:rPr>
      </w:pPr>
      <w:r>
        <w:rPr>
          <w:b/>
          <w:noProof/>
          <w:sz w:val="24"/>
          <w:szCs w:val="24"/>
        </w:rPr>
        <w:t xml:space="preserve">Electronic meeting, </w:t>
      </w:r>
      <w:r w:rsidR="000066F9">
        <w:rPr>
          <w:b/>
          <w:noProof/>
          <w:sz w:val="24"/>
          <w:szCs w:val="24"/>
        </w:rPr>
        <w:t>November</w:t>
      </w:r>
      <w:r>
        <w:rPr>
          <w:b/>
          <w:noProof/>
          <w:sz w:val="24"/>
          <w:szCs w:val="24"/>
        </w:rPr>
        <w:t xml:space="preserve"> </w:t>
      </w:r>
      <w:r w:rsidR="000066F9">
        <w:rPr>
          <w:b/>
          <w:noProof/>
          <w:sz w:val="24"/>
          <w:szCs w:val="24"/>
        </w:rPr>
        <w:t>2</w:t>
      </w:r>
      <w:r>
        <w:rPr>
          <w:b/>
          <w:noProof/>
          <w:sz w:val="24"/>
          <w:szCs w:val="24"/>
        </w:rPr>
        <w:t xml:space="preserve"> – </w:t>
      </w:r>
      <w:r w:rsidR="000066F9">
        <w:rPr>
          <w:b/>
          <w:noProof/>
          <w:sz w:val="24"/>
          <w:szCs w:val="24"/>
        </w:rPr>
        <w:t>November 13</w:t>
      </w:r>
      <w:r>
        <w:rPr>
          <w:b/>
          <w:noProof/>
          <w:sz w:val="24"/>
          <w:szCs w:val="24"/>
        </w:rPr>
        <w:t>, 2020</w:t>
      </w:r>
    </w:p>
    <w:p w:rsidR="009B141C"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7A4C58">
        <w:rPr>
          <w:rFonts w:ascii="Arial" w:hAnsi="Arial"/>
          <w:sz w:val="24"/>
          <w:lang w:val="en-US" w:eastAsia="ko-KR"/>
        </w:rPr>
        <w:t>8.5.2 (</w:t>
      </w:r>
      <w:r w:rsidR="008E1FDB" w:rsidRPr="008E1FDB">
        <w:rPr>
          <w:rFonts w:ascii="Arial" w:hAnsi="Arial"/>
          <w:sz w:val="24"/>
          <w:lang w:val="en-US" w:eastAsia="ko-KR"/>
        </w:rPr>
        <w:t>NR_IIOT_URLLC_enh-Core</w:t>
      </w:r>
      <w:bookmarkStart w:id="1" w:name="_GoBack"/>
      <w:bookmarkEnd w:id="1"/>
      <w:r w:rsidR="00A601D1" w:rsidRPr="00A601D1">
        <w:rPr>
          <w:rFonts w:ascii="Arial" w:hAnsi="Arial"/>
          <w:sz w:val="24"/>
          <w:lang w:val="en-US" w:eastAsia="ko-KR"/>
        </w:rPr>
        <w:t>)</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A601D1" w:rsidRPr="00A601D1">
        <w:rPr>
          <w:rFonts w:ascii="Arial" w:hAnsi="Arial"/>
          <w:sz w:val="24"/>
          <w:lang w:val="en-US"/>
        </w:rPr>
        <w:t xml:space="preserve">Discussion on </w:t>
      </w:r>
      <w:r w:rsidR="00792452">
        <w:rPr>
          <w:rFonts w:ascii="Arial" w:hAnsi="Arial"/>
          <w:sz w:val="24"/>
          <w:lang w:val="en-US"/>
        </w:rPr>
        <w:t>propagation delay compensation</w:t>
      </w:r>
      <w:r w:rsidR="00792452" w:rsidRPr="00792452">
        <w:rPr>
          <w:rFonts w:ascii="Arial" w:hAnsi="Arial"/>
          <w:sz w:val="24"/>
          <w:lang w:val="en-US"/>
        </w:rPr>
        <w:t xml:space="preserve"> for </w:t>
      </w:r>
      <w:r w:rsidR="000449E8">
        <w:rPr>
          <w:rFonts w:ascii="Arial" w:hAnsi="Arial"/>
          <w:sz w:val="24"/>
          <w:lang w:val="en-US"/>
        </w:rPr>
        <w:t>support of time synchronization</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B141C" w:rsidRDefault="00320606">
      <w:pPr>
        <w:rPr>
          <w:lang w:val="en-US" w:eastAsia="ko-KR"/>
        </w:rPr>
      </w:pPr>
      <w:r>
        <w:rPr>
          <w:lang w:val="en-US" w:eastAsia="ko-KR"/>
        </w:rPr>
        <w:t>This document is</w:t>
      </w:r>
      <w:r w:rsidR="00A601D1" w:rsidRPr="00A601D1">
        <w:rPr>
          <w:lang w:val="en-US" w:eastAsia="ko-KR"/>
        </w:rPr>
        <w:t xml:space="preserve"> about support of time synchronization which is an objective of [</w:t>
      </w:r>
      <w:r w:rsidR="00A601D1">
        <w:rPr>
          <w:lang w:val="en-US" w:eastAsia="ko-KR"/>
        </w:rPr>
        <w:t>1</w:t>
      </w:r>
      <w:r w:rsidR="00A601D1" w:rsidRPr="00A601D1">
        <w:rPr>
          <w:lang w:val="en-US" w:eastAsia="ko-KR"/>
        </w:rPr>
        <w:t>].</w:t>
      </w:r>
    </w:p>
    <w:tbl>
      <w:tblPr>
        <w:tblStyle w:val="ab"/>
        <w:tblW w:w="0" w:type="auto"/>
        <w:tblLook w:val="04A0" w:firstRow="1" w:lastRow="0" w:firstColumn="1" w:lastColumn="0" w:noHBand="0" w:noVBand="1"/>
      </w:tblPr>
      <w:tblGrid>
        <w:gridCol w:w="9631"/>
      </w:tblGrid>
      <w:tr w:rsidR="00BC12A8" w:rsidTr="00BC12A8">
        <w:tc>
          <w:tcPr>
            <w:tcW w:w="9631" w:type="dxa"/>
          </w:tcPr>
          <w:p w:rsidR="00890F3A" w:rsidRDefault="00890F3A" w:rsidP="00A601D1">
            <w:pPr>
              <w:overflowPunct w:val="0"/>
              <w:autoSpaceDE w:val="0"/>
              <w:autoSpaceDN w:val="0"/>
              <w:spacing w:after="120"/>
              <w:rPr>
                <w:color w:val="000000"/>
                <w:lang w:val="en-US" w:eastAsia="zh-CN"/>
              </w:rPr>
            </w:pPr>
            <w:r>
              <w:rPr>
                <w:color w:val="000000"/>
              </w:rPr>
              <w:t>…</w:t>
            </w:r>
          </w:p>
          <w:p w:rsidR="00A601D1" w:rsidRDefault="00A601D1" w:rsidP="00A601D1">
            <w:pPr>
              <w:numPr>
                <w:ilvl w:val="0"/>
                <w:numId w:val="9"/>
              </w:numPr>
              <w:overflowPunct w:val="0"/>
              <w:autoSpaceDE w:val="0"/>
              <w:autoSpaceDN w:val="0"/>
              <w:adjustRightInd w:val="0"/>
              <w:spacing w:after="0" w:line="240" w:lineRule="auto"/>
              <w:textAlignment w:val="baseline"/>
              <w:rPr>
                <w:bCs/>
              </w:rPr>
            </w:pPr>
            <w:r>
              <w:rPr>
                <w:bCs/>
              </w:rPr>
              <w:t>Enhancements for support of time synchronization:</w:t>
            </w:r>
          </w:p>
          <w:p w:rsidR="00A601D1" w:rsidRDefault="00A601D1" w:rsidP="00A601D1">
            <w:pPr>
              <w:numPr>
                <w:ilvl w:val="0"/>
                <w:numId w:val="10"/>
              </w:numPr>
              <w:overflowPunct w:val="0"/>
              <w:autoSpaceDE w:val="0"/>
              <w:autoSpaceDN w:val="0"/>
              <w:adjustRightInd w:val="0"/>
              <w:spacing w:after="0" w:line="240" w:lineRule="auto"/>
              <w:textAlignment w:val="baseline"/>
              <w:rPr>
                <w:bCs/>
              </w:rPr>
            </w:pPr>
            <w:r>
              <w:rPr>
                <w:lang w:val="en-US"/>
              </w:rPr>
              <w:t>RAN impacts of SA2 work on uplink time synchronization for TSN, if any.</w:t>
            </w:r>
            <w:r>
              <w:rPr>
                <w:bCs/>
              </w:rPr>
              <w:t xml:space="preserve"> [RAN2]</w:t>
            </w:r>
          </w:p>
          <w:p w:rsidR="00A601D1" w:rsidRDefault="00A601D1" w:rsidP="00A601D1">
            <w:pPr>
              <w:numPr>
                <w:ilvl w:val="0"/>
                <w:numId w:val="10"/>
              </w:numPr>
              <w:overflowPunct w:val="0"/>
              <w:autoSpaceDE w:val="0"/>
              <w:autoSpaceDN w:val="0"/>
              <w:adjustRightInd w:val="0"/>
              <w:spacing w:line="240" w:lineRule="auto"/>
              <w:ind w:left="1434" w:hanging="357"/>
              <w:textAlignment w:val="baseline"/>
              <w:rPr>
                <w:bCs/>
              </w:rPr>
            </w:pPr>
            <w:r w:rsidRPr="00521C3D">
              <w:rPr>
                <w:bCs/>
              </w:rPr>
              <w:t>Propagation delay compensation enhancements</w:t>
            </w:r>
            <w:r>
              <w:rPr>
                <w:bCs/>
              </w:rPr>
              <w:t xml:space="preserve"> (including mobility issues, if any). [RAN2, RAN1, RAN3, RAN4]</w:t>
            </w:r>
          </w:p>
          <w:p w:rsidR="00BC12A8" w:rsidRPr="00A601D1" w:rsidRDefault="00890F3A" w:rsidP="00A601D1">
            <w:pPr>
              <w:overflowPunct w:val="0"/>
              <w:autoSpaceDE w:val="0"/>
              <w:autoSpaceDN w:val="0"/>
              <w:adjustRightInd w:val="0"/>
              <w:textAlignment w:val="baseline"/>
              <w:rPr>
                <w:rFonts w:eastAsia="SimSun"/>
                <w:color w:val="000000"/>
                <w:lang w:val="en-US" w:eastAsia="zh-CN"/>
              </w:rPr>
            </w:pPr>
            <w:r>
              <w:rPr>
                <w:color w:val="000000"/>
                <w:lang w:eastAsia="zh-CN"/>
              </w:rPr>
              <w:t>…</w:t>
            </w:r>
          </w:p>
        </w:tc>
      </w:tr>
    </w:tbl>
    <w:p w:rsidR="00792452" w:rsidRDefault="00792452">
      <w:pPr>
        <w:rPr>
          <w:lang w:val="en-US" w:eastAsia="ko-KR"/>
        </w:rPr>
      </w:pPr>
    </w:p>
    <w:p w:rsidR="00A601D1" w:rsidRDefault="00A601D1">
      <w:pPr>
        <w:rPr>
          <w:lang w:val="en-US" w:eastAsia="ko-KR"/>
        </w:rPr>
      </w:pPr>
      <w:r w:rsidRPr="00A601D1">
        <w:rPr>
          <w:lang w:val="en-US" w:eastAsia="ko-KR"/>
        </w:rPr>
        <w:t>Previously, it was agreed that “in Rel-16, propagation delay compensation may be done by UE implementation” at RAN2#109e ([AT109e</w:t>
      </w:r>
      <w:proofErr w:type="gramStart"/>
      <w:r w:rsidRPr="00A601D1">
        <w:rPr>
          <w:lang w:val="en-US" w:eastAsia="ko-KR"/>
        </w:rPr>
        <w:t>][</w:t>
      </w:r>
      <w:proofErr w:type="gramEnd"/>
      <w:r w:rsidRPr="00A601D1">
        <w:rPr>
          <w:lang w:val="en-US" w:eastAsia="ko-KR"/>
        </w:rPr>
        <w:t>032][IIOT]), and it was pointed out that synchronization inaccuracy is simply doubled when sync mater functionality is placed in a UE [</w:t>
      </w:r>
      <w:r>
        <w:rPr>
          <w:lang w:val="en-US" w:eastAsia="ko-KR"/>
        </w:rPr>
        <w:t>2</w:t>
      </w:r>
      <w:r w:rsidRPr="00A601D1">
        <w:rPr>
          <w:lang w:val="en-US" w:eastAsia="ko-KR"/>
        </w:rPr>
        <w:t>].</w:t>
      </w:r>
      <w:r w:rsidR="00792452">
        <w:rPr>
          <w:lang w:val="en-US" w:eastAsia="ko-KR"/>
        </w:rPr>
        <w:t xml:space="preserve"> Time synchronization accuracy and budget for Rel-17 is evaluated [3] and the budget is being further discussed in a post email discussion (</w:t>
      </w:r>
      <w:r w:rsidR="00792452" w:rsidRPr="00737D09">
        <w:rPr>
          <w:lang w:val="en-US" w:eastAsia="ko-KR"/>
        </w:rPr>
        <w:t>[Post111-e</w:t>
      </w:r>
      <w:proofErr w:type="gramStart"/>
      <w:r w:rsidR="00792452" w:rsidRPr="00737D09">
        <w:rPr>
          <w:lang w:val="en-US" w:eastAsia="ko-KR"/>
        </w:rPr>
        <w:t>][</w:t>
      </w:r>
      <w:proofErr w:type="gramEnd"/>
      <w:r w:rsidR="00792452" w:rsidRPr="00737D09">
        <w:rPr>
          <w:lang w:val="en-US" w:eastAsia="ko-KR"/>
        </w:rPr>
        <w:t>924][R17 URLLC/</w:t>
      </w:r>
      <w:proofErr w:type="spellStart"/>
      <w:r w:rsidR="00792452" w:rsidRPr="00737D09">
        <w:rPr>
          <w:lang w:val="en-US" w:eastAsia="ko-KR"/>
        </w:rPr>
        <w:t>IIoT</w:t>
      </w:r>
      <w:proofErr w:type="spellEnd"/>
      <w:r w:rsidR="00792452" w:rsidRPr="00737D09">
        <w:rPr>
          <w:lang w:val="en-US" w:eastAsia="ko-KR"/>
        </w:rPr>
        <w:t>] Propagation delay for TSN</w:t>
      </w:r>
      <w:r w:rsidR="00792452">
        <w:rPr>
          <w:lang w:val="en-US" w:eastAsia="ko-KR"/>
        </w:rPr>
        <w:t>).</w:t>
      </w:r>
      <w:r w:rsidR="00320606">
        <w:rPr>
          <w:lang w:val="en-US" w:eastAsia="ko-KR"/>
        </w:rPr>
        <w:t xml:space="preserve"> The document mainly discusses propagation delay compensation for support of time synchronization.</w:t>
      </w:r>
    </w:p>
    <w:p w:rsidR="00737D09" w:rsidRDefault="00737D09">
      <w:pPr>
        <w:rPr>
          <w:lang w:val="en-US" w:eastAsia="ko-KR"/>
        </w:rPr>
      </w:pPr>
    </w:p>
    <w:p w:rsidR="009B141C" w:rsidRDefault="00C754A1">
      <w:pPr>
        <w:pStyle w:val="1"/>
        <w:rPr>
          <w:lang w:val="en-US"/>
        </w:rPr>
      </w:pPr>
      <w:r>
        <w:rPr>
          <w:lang w:val="en-US"/>
        </w:rPr>
        <w:t>2.</w:t>
      </w:r>
      <w:r>
        <w:rPr>
          <w:lang w:val="en-US"/>
        </w:rPr>
        <w:tab/>
        <w:t>Discussion</w:t>
      </w:r>
    </w:p>
    <w:p w:rsidR="00D542B9" w:rsidRDefault="00320606" w:rsidP="00BC6A67">
      <w:pPr>
        <w:rPr>
          <w:lang w:val="en-US" w:eastAsia="ko-KR"/>
        </w:rPr>
      </w:pPr>
      <w:r>
        <w:rPr>
          <w:lang w:val="en-US" w:eastAsia="ko-KR"/>
        </w:rPr>
        <w:t>T</w:t>
      </w:r>
      <w:r w:rsidRPr="0009280A">
        <w:rPr>
          <w:lang w:val="en-US" w:eastAsia="ko-KR"/>
        </w:rPr>
        <w:t xml:space="preserve">he </w:t>
      </w:r>
      <w:r w:rsidR="00D542B9">
        <w:rPr>
          <w:lang w:val="en-US" w:eastAsia="ko-KR"/>
        </w:rPr>
        <w:t>overall</w:t>
      </w:r>
      <w:r w:rsidRPr="0009280A">
        <w:rPr>
          <w:lang w:val="en-US" w:eastAsia="ko-KR"/>
        </w:rPr>
        <w:t xml:space="preserve"> synchronization accuracy error </w:t>
      </w:r>
      <w:r w:rsidR="00D542B9">
        <w:rPr>
          <w:lang w:val="en-US" w:eastAsia="ko-KR"/>
        </w:rPr>
        <w:t xml:space="preserve">is caused by three parts: Device, </w:t>
      </w:r>
      <w:proofErr w:type="spellStart"/>
      <w:r w:rsidR="00D542B9">
        <w:rPr>
          <w:lang w:val="en-US" w:eastAsia="ko-KR"/>
        </w:rPr>
        <w:t>Uu</w:t>
      </w:r>
      <w:proofErr w:type="spellEnd"/>
      <w:r w:rsidR="00D542B9">
        <w:rPr>
          <w:lang w:val="en-US" w:eastAsia="ko-KR"/>
        </w:rPr>
        <w:t xml:space="preserve"> interface (air interface accuracy) and network. Our evaluation is presented in [3]. Herein, </w:t>
      </w:r>
      <w:r w:rsidR="00FC5297">
        <w:rPr>
          <w:lang w:val="en-US" w:eastAsia="ko-KR"/>
        </w:rPr>
        <w:t xml:space="preserve">Reference time information and </w:t>
      </w:r>
      <w:r w:rsidR="00D542B9">
        <w:rPr>
          <w:lang w:val="en-US" w:eastAsia="ko-KR"/>
        </w:rPr>
        <w:t>propagation de</w:t>
      </w:r>
      <w:r w:rsidR="00465C0E">
        <w:rPr>
          <w:lang w:val="en-US" w:eastAsia="ko-KR"/>
        </w:rPr>
        <w:t>lay compensation for reducing synchron</w:t>
      </w:r>
      <w:r w:rsidR="00FC5297">
        <w:rPr>
          <w:lang w:val="en-US" w:eastAsia="ko-KR"/>
        </w:rPr>
        <w:t xml:space="preserve">ization error in </w:t>
      </w:r>
      <w:proofErr w:type="spellStart"/>
      <w:r w:rsidR="00FC5297">
        <w:rPr>
          <w:lang w:val="en-US" w:eastAsia="ko-KR"/>
        </w:rPr>
        <w:t>Uu</w:t>
      </w:r>
      <w:proofErr w:type="spellEnd"/>
      <w:r w:rsidR="00FC5297">
        <w:rPr>
          <w:lang w:val="en-US" w:eastAsia="ko-KR"/>
        </w:rPr>
        <w:t xml:space="preserve"> interface are</w:t>
      </w:r>
      <w:r w:rsidR="00465C0E">
        <w:rPr>
          <w:lang w:val="en-US" w:eastAsia="ko-KR"/>
        </w:rPr>
        <w:t xml:space="preserve"> discussed.</w:t>
      </w:r>
    </w:p>
    <w:p w:rsidR="00FC5297" w:rsidRPr="00FC5297" w:rsidRDefault="00FC5297" w:rsidP="00BC6A67">
      <w:pPr>
        <w:rPr>
          <w:lang w:val="en-US" w:eastAsia="ko-KR"/>
        </w:rPr>
      </w:pPr>
    </w:p>
    <w:p w:rsidR="00CB2940" w:rsidRPr="00CB2940" w:rsidRDefault="00CB2940" w:rsidP="00BC6A67">
      <w:pPr>
        <w:rPr>
          <w:u w:val="single"/>
          <w:lang w:val="en-US" w:eastAsia="ko-KR"/>
        </w:rPr>
      </w:pPr>
      <w:r w:rsidRPr="00CB2940">
        <w:rPr>
          <w:rFonts w:hint="eastAsia"/>
          <w:u w:val="single"/>
          <w:lang w:val="en-US" w:eastAsia="ko-KR"/>
        </w:rPr>
        <w:t xml:space="preserve">Reference </w:t>
      </w:r>
      <w:r w:rsidR="00FC5297">
        <w:rPr>
          <w:u w:val="single"/>
          <w:lang w:val="en-US" w:eastAsia="ko-KR"/>
        </w:rPr>
        <w:t xml:space="preserve">Time </w:t>
      </w:r>
      <w:r w:rsidRPr="00CB2940">
        <w:rPr>
          <w:rFonts w:hint="eastAsia"/>
          <w:u w:val="single"/>
          <w:lang w:val="en-US" w:eastAsia="ko-KR"/>
        </w:rPr>
        <w:t>Information</w:t>
      </w:r>
    </w:p>
    <w:p w:rsidR="00AC3C7C" w:rsidRDefault="00FC5297" w:rsidP="00FC5297">
      <w:pPr>
        <w:rPr>
          <w:lang w:val="en-US" w:eastAsia="ko-KR"/>
        </w:rPr>
      </w:pPr>
      <w:r>
        <w:rPr>
          <w:rFonts w:hint="eastAsia"/>
          <w:lang w:val="en-US" w:eastAsia="ko-KR"/>
        </w:rPr>
        <w:t xml:space="preserve">Timing information for 5G internal system clock is contained in </w:t>
      </w:r>
      <w:proofErr w:type="spellStart"/>
      <w:r>
        <w:rPr>
          <w:lang w:val="en-US" w:eastAsia="ko-KR"/>
        </w:rPr>
        <w:t>ReferenceTimeInfo</w:t>
      </w:r>
      <w:proofErr w:type="spellEnd"/>
      <w:r>
        <w:rPr>
          <w:lang w:val="en-US" w:eastAsia="ko-KR"/>
        </w:rPr>
        <w:t xml:space="preserve"> IE [4]. </w:t>
      </w:r>
      <w:r w:rsidR="006A4FA2">
        <w:rPr>
          <w:lang w:val="en-US" w:eastAsia="ko-KR"/>
        </w:rPr>
        <w:t>It has 10ns granularity. Reference time information which is si</w:t>
      </w:r>
      <w:r w:rsidR="00B77FC9">
        <w:rPr>
          <w:lang w:val="en-US" w:eastAsia="ko-KR"/>
        </w:rPr>
        <w:t>gnaled to UE indicates the time at the system frame boundary. The UE can be kept synchronized with 5GS</w:t>
      </w:r>
      <w:r w:rsidR="00B77FC9">
        <w:rPr>
          <w:rFonts w:hint="eastAsia"/>
          <w:lang w:val="en-US" w:eastAsia="ko-KR"/>
        </w:rPr>
        <w:t xml:space="preserve"> </w:t>
      </w:r>
      <w:r w:rsidR="00B77FC9">
        <w:rPr>
          <w:lang w:val="en-US" w:eastAsia="ko-KR"/>
        </w:rPr>
        <w:t>GM by tracking system frame boundary after receiving the reference time information.</w:t>
      </w:r>
      <w:r w:rsidR="00B77FC9">
        <w:rPr>
          <w:rFonts w:hint="eastAsia"/>
          <w:lang w:val="en-US" w:eastAsia="ko-KR"/>
        </w:rPr>
        <w:t xml:space="preserve"> </w:t>
      </w:r>
      <w:r w:rsidR="00B77FC9">
        <w:rPr>
          <w:lang w:val="en-US" w:eastAsia="ko-KR"/>
        </w:rPr>
        <w:t xml:space="preserve">However, there is inaccuracy by propagation delay (PD) because the reference time information </w:t>
      </w:r>
      <w:r w:rsidR="007D785A">
        <w:rPr>
          <w:lang w:val="en-US" w:eastAsia="ko-KR"/>
        </w:rPr>
        <w:t>is ge</w:t>
      </w:r>
      <w:r w:rsidR="00D61FB6">
        <w:rPr>
          <w:lang w:val="en-US" w:eastAsia="ko-KR"/>
        </w:rPr>
        <w:t xml:space="preserve">nerated at the network. </w:t>
      </w:r>
      <w:r w:rsidR="007D785A">
        <w:rPr>
          <w:lang w:val="en-US" w:eastAsia="ko-KR"/>
        </w:rPr>
        <w:t>When PD information is required to be signaled to UE for PD compensation, it is better to be signaled as a separate information</w:t>
      </w:r>
      <w:r w:rsidR="00302AB6">
        <w:rPr>
          <w:lang w:val="en-US" w:eastAsia="ko-KR"/>
        </w:rPr>
        <w:t xml:space="preserve">. </w:t>
      </w:r>
      <w:r w:rsidR="00AC3C7C">
        <w:rPr>
          <w:lang w:val="en-US" w:eastAsia="ko-KR"/>
        </w:rPr>
        <w:t>For the first</w:t>
      </w:r>
      <w:r w:rsidR="00D61FB6">
        <w:rPr>
          <w:lang w:val="en-US" w:eastAsia="ko-KR"/>
        </w:rPr>
        <w:t xml:space="preserve"> time</w:t>
      </w:r>
      <w:r w:rsidR="00AC3C7C">
        <w:rPr>
          <w:lang w:val="en-US" w:eastAsia="ko-KR"/>
        </w:rPr>
        <w:t xml:space="preserve"> synchronization, it is the best to signal the reference time and the PD</w:t>
      </w:r>
      <w:r w:rsidR="003D11A8">
        <w:rPr>
          <w:lang w:val="en-US" w:eastAsia="ko-KR"/>
        </w:rPr>
        <w:t xml:space="preserve"> value at the same time. Ano</w:t>
      </w:r>
      <w:r w:rsidR="00AC3C7C">
        <w:rPr>
          <w:lang w:val="en-US" w:eastAsia="ko-KR"/>
        </w:rPr>
        <w:t>ther PD compensation</w:t>
      </w:r>
      <w:r w:rsidR="003D11A8">
        <w:rPr>
          <w:lang w:val="en-US" w:eastAsia="ko-KR"/>
        </w:rPr>
        <w:t>s</w:t>
      </w:r>
      <w:r w:rsidR="00AC3C7C">
        <w:rPr>
          <w:lang w:val="en-US" w:eastAsia="ko-KR"/>
        </w:rPr>
        <w:t xml:space="preserve"> using the updated PD values may follows the first </w:t>
      </w:r>
      <w:r w:rsidR="00D61FB6">
        <w:rPr>
          <w:lang w:val="en-US" w:eastAsia="ko-KR"/>
        </w:rPr>
        <w:t xml:space="preserve">time </w:t>
      </w:r>
      <w:r w:rsidR="00AC3C7C">
        <w:rPr>
          <w:lang w:val="en-US" w:eastAsia="ko-KR"/>
        </w:rPr>
        <w:t xml:space="preserve">synchronization because </w:t>
      </w:r>
      <w:r w:rsidR="00AC3C7C">
        <w:rPr>
          <w:rFonts w:hint="eastAsia"/>
          <w:lang w:val="en-US" w:eastAsia="ko-KR"/>
        </w:rPr>
        <w:t>P</w:t>
      </w:r>
      <w:r w:rsidR="00AC3C7C">
        <w:rPr>
          <w:lang w:val="en-US" w:eastAsia="ko-KR"/>
        </w:rPr>
        <w:t>D changes as UE moves.</w:t>
      </w:r>
      <w:r w:rsidR="003D11A8">
        <w:rPr>
          <w:lang w:val="en-US" w:eastAsia="ko-KR"/>
        </w:rPr>
        <w:t xml:space="preserve"> We think that time synchronization can be divided into 3 parts: obtaining reference time without PD compensation along with the reference SFN, tracking system frame boundary, and PD compensation.</w:t>
      </w:r>
    </w:p>
    <w:p w:rsidR="003D11A8" w:rsidRDefault="003D11A8" w:rsidP="00302AB6">
      <w:pPr>
        <w:rPr>
          <w:b/>
          <w:lang w:val="en-US" w:eastAsia="ko-KR"/>
        </w:rPr>
      </w:pPr>
    </w:p>
    <w:p w:rsidR="00CE475F" w:rsidRDefault="00AC3C7C" w:rsidP="00302AB6">
      <w:pPr>
        <w:rPr>
          <w:b/>
          <w:lang w:val="en-US" w:eastAsia="ko-KR"/>
        </w:rPr>
      </w:pPr>
      <w:r>
        <w:rPr>
          <w:b/>
          <w:lang w:val="en-US" w:eastAsia="ko-KR"/>
        </w:rPr>
        <w:lastRenderedPageBreak/>
        <w:t>Observation</w:t>
      </w:r>
      <w:r w:rsidRPr="002E12D1">
        <w:rPr>
          <w:b/>
          <w:lang w:val="en-US" w:eastAsia="ko-KR"/>
        </w:rPr>
        <w:t xml:space="preserve"> </w:t>
      </w:r>
      <w:r>
        <w:rPr>
          <w:b/>
          <w:lang w:val="en-US" w:eastAsia="ko-KR"/>
        </w:rPr>
        <w:t>1</w:t>
      </w:r>
      <w:r w:rsidRPr="002E12D1">
        <w:rPr>
          <w:b/>
          <w:lang w:val="en-US" w:eastAsia="ko-KR"/>
        </w:rPr>
        <w:t>.</w:t>
      </w:r>
      <w:r>
        <w:rPr>
          <w:b/>
          <w:lang w:val="en-US" w:eastAsia="ko-KR"/>
        </w:rPr>
        <w:t xml:space="preserve"> </w:t>
      </w:r>
      <w:r w:rsidR="00D61FB6">
        <w:rPr>
          <w:b/>
          <w:lang w:val="en-US" w:eastAsia="ko-KR"/>
        </w:rPr>
        <w:t>Successive p</w:t>
      </w:r>
      <w:r>
        <w:rPr>
          <w:b/>
          <w:lang w:val="en-US" w:eastAsia="ko-KR"/>
        </w:rPr>
        <w:t>ropagation delay compensation using update</w:t>
      </w:r>
      <w:r w:rsidR="00CE475F">
        <w:rPr>
          <w:b/>
          <w:lang w:val="en-US" w:eastAsia="ko-KR"/>
        </w:rPr>
        <w:t>d</w:t>
      </w:r>
      <w:r>
        <w:rPr>
          <w:b/>
          <w:lang w:val="en-US" w:eastAsia="ko-KR"/>
        </w:rPr>
        <w:t xml:space="preserve"> PD values may be required for UE to be kept synchronized because PD changes as UE moves.</w:t>
      </w:r>
    </w:p>
    <w:p w:rsidR="003D11A8" w:rsidRDefault="003D11A8" w:rsidP="00302AB6">
      <w:pPr>
        <w:rPr>
          <w:b/>
          <w:lang w:val="en-US" w:eastAsia="ko-KR"/>
        </w:rPr>
      </w:pPr>
      <w:r>
        <w:rPr>
          <w:b/>
          <w:lang w:val="en-US" w:eastAsia="ko-KR"/>
        </w:rPr>
        <w:t>Observation</w:t>
      </w:r>
      <w:r w:rsidRPr="002E12D1">
        <w:rPr>
          <w:b/>
          <w:lang w:val="en-US" w:eastAsia="ko-KR"/>
        </w:rPr>
        <w:t xml:space="preserve"> </w:t>
      </w:r>
      <w:r>
        <w:rPr>
          <w:b/>
          <w:lang w:val="en-US" w:eastAsia="ko-KR"/>
        </w:rPr>
        <w:t>2</w:t>
      </w:r>
      <w:r w:rsidRPr="002E12D1">
        <w:rPr>
          <w:b/>
          <w:lang w:val="en-US" w:eastAsia="ko-KR"/>
        </w:rPr>
        <w:t>.</w:t>
      </w:r>
      <w:r>
        <w:rPr>
          <w:b/>
          <w:lang w:val="en-US" w:eastAsia="ko-KR"/>
        </w:rPr>
        <w:t xml:space="preserve"> Time synchronization can be</w:t>
      </w:r>
      <w:r w:rsidRPr="003D11A8">
        <w:rPr>
          <w:b/>
          <w:lang w:val="en-US" w:eastAsia="ko-KR"/>
        </w:rPr>
        <w:t xml:space="preserve"> divided into 3 parts: obtaining reference time without PD compensation along with the reference SFN, tracking system frame boundary, and PD compensation.</w:t>
      </w:r>
    </w:p>
    <w:p w:rsidR="00CE475F" w:rsidRPr="00CE475F" w:rsidRDefault="00CE475F" w:rsidP="00302AB6">
      <w:pPr>
        <w:rPr>
          <w:b/>
          <w:lang w:val="en-US" w:eastAsia="ko-KR"/>
        </w:rPr>
      </w:pPr>
      <w:r>
        <w:rPr>
          <w:b/>
          <w:lang w:val="en-US" w:eastAsia="ko-KR"/>
        </w:rPr>
        <w:t>Proposal 1. Reference time information without PD compensation is signaled to UE, and PD information is signaled to UE for PD compensation.</w:t>
      </w:r>
    </w:p>
    <w:p w:rsidR="00302AB6" w:rsidRDefault="00302AB6" w:rsidP="00FC5297">
      <w:pPr>
        <w:rPr>
          <w:lang w:val="en-US" w:eastAsia="ko-KR"/>
        </w:rPr>
      </w:pPr>
    </w:p>
    <w:p w:rsidR="00D61FB6" w:rsidRPr="00CB2940" w:rsidRDefault="00D61FB6" w:rsidP="00D61FB6">
      <w:pPr>
        <w:rPr>
          <w:u w:val="single"/>
          <w:lang w:val="en-US" w:eastAsia="ko-KR"/>
        </w:rPr>
      </w:pPr>
      <w:r w:rsidRPr="00CB2940">
        <w:rPr>
          <w:rFonts w:hint="eastAsia"/>
          <w:u w:val="single"/>
          <w:lang w:val="en-US" w:eastAsia="ko-KR"/>
        </w:rPr>
        <w:t>Propagation Delay Compensation</w:t>
      </w:r>
      <w:r w:rsidR="000156AE">
        <w:rPr>
          <w:u w:val="single"/>
          <w:lang w:val="en-US" w:eastAsia="ko-KR"/>
        </w:rPr>
        <w:t xml:space="preserve"> (PDC)</w:t>
      </w:r>
    </w:p>
    <w:p w:rsidR="00746DDA" w:rsidRDefault="00746DDA" w:rsidP="00720FF4">
      <w:pPr>
        <w:rPr>
          <w:lang w:val="en-US" w:eastAsia="ko-KR"/>
        </w:rPr>
      </w:pPr>
      <w:r>
        <w:rPr>
          <w:lang w:val="en-US" w:eastAsia="ko-KR"/>
        </w:rPr>
        <w:t>I</w:t>
      </w:r>
      <w:r w:rsidRPr="00831BA0">
        <w:rPr>
          <w:lang w:val="en-US" w:eastAsia="ko-KR"/>
        </w:rPr>
        <w:t>t was agreed that “in Rel-16, propagation delay compensation may be done by UE implementation” at RAN2#109e ([AT109e</w:t>
      </w:r>
      <w:proofErr w:type="gramStart"/>
      <w:r w:rsidRPr="00831BA0">
        <w:rPr>
          <w:lang w:val="en-US" w:eastAsia="ko-KR"/>
        </w:rPr>
        <w:t>][</w:t>
      </w:r>
      <w:proofErr w:type="gramEnd"/>
      <w:r w:rsidRPr="00831BA0">
        <w:rPr>
          <w:lang w:val="en-US" w:eastAsia="ko-KR"/>
        </w:rPr>
        <w:t>032][IIOT]).</w:t>
      </w:r>
      <w:r>
        <w:rPr>
          <w:lang w:val="en-US" w:eastAsia="ko-KR"/>
        </w:rPr>
        <w:t xml:space="preserve"> </w:t>
      </w:r>
      <w:r w:rsidRPr="00831BA0">
        <w:rPr>
          <w:lang w:val="en-US" w:eastAsia="ko-KR"/>
        </w:rPr>
        <w:t>Half of TA can be consid</w:t>
      </w:r>
      <w:r>
        <w:rPr>
          <w:lang w:val="en-US" w:eastAsia="ko-KR"/>
        </w:rPr>
        <w:t xml:space="preserve">ered as propagation delay (PD). </w:t>
      </w:r>
      <w:r w:rsidRPr="00E61061">
        <w:rPr>
          <w:lang w:val="en-US" w:eastAsia="ko-KR"/>
        </w:rPr>
        <w:t>Granularity of TA for 15 kHz SCS is 2</w:t>
      </w:r>
      <w:r>
        <w:rPr>
          <w:lang w:val="en-US" w:eastAsia="ko-KR"/>
        </w:rPr>
        <w:t xml:space="preserve">60ns and its contribution to </w:t>
      </w:r>
      <w:proofErr w:type="spellStart"/>
      <w:r>
        <w:rPr>
          <w:lang w:val="en-US" w:eastAsia="ko-KR"/>
        </w:rPr>
        <w:t>Uu</w:t>
      </w:r>
      <w:proofErr w:type="spellEnd"/>
      <w:r w:rsidRPr="00E61061">
        <w:rPr>
          <w:lang w:val="en-US" w:eastAsia="ko-KR"/>
        </w:rPr>
        <w:t xml:space="preserve"> interface inaccura</w:t>
      </w:r>
      <w:r>
        <w:rPr>
          <w:lang w:val="en-US" w:eastAsia="ko-KR"/>
        </w:rPr>
        <w:t>cy is 130ns (i.e. half of granularity).</w:t>
      </w:r>
      <w:r w:rsidR="007D2354">
        <w:rPr>
          <w:lang w:val="en-US" w:eastAsia="ko-KR"/>
        </w:rPr>
        <w:t xml:space="preserve"> Considering the post email discussion (</w:t>
      </w:r>
      <w:r w:rsidR="007D2354" w:rsidRPr="00737D09">
        <w:rPr>
          <w:lang w:val="en-US" w:eastAsia="ko-KR"/>
        </w:rPr>
        <w:t>[Post111-e</w:t>
      </w:r>
      <w:proofErr w:type="gramStart"/>
      <w:r w:rsidR="007D2354" w:rsidRPr="00737D09">
        <w:rPr>
          <w:lang w:val="en-US" w:eastAsia="ko-KR"/>
        </w:rPr>
        <w:t>][</w:t>
      </w:r>
      <w:proofErr w:type="gramEnd"/>
      <w:r w:rsidR="007D2354" w:rsidRPr="00737D09">
        <w:rPr>
          <w:lang w:val="en-US" w:eastAsia="ko-KR"/>
        </w:rPr>
        <w:t>924][R17 URLLC/</w:t>
      </w:r>
      <w:proofErr w:type="spellStart"/>
      <w:r w:rsidR="007D2354" w:rsidRPr="00737D09">
        <w:rPr>
          <w:lang w:val="en-US" w:eastAsia="ko-KR"/>
        </w:rPr>
        <w:t>IIoT</w:t>
      </w:r>
      <w:proofErr w:type="spellEnd"/>
      <w:r w:rsidR="007D2354" w:rsidRPr="00737D09">
        <w:rPr>
          <w:lang w:val="en-US" w:eastAsia="ko-KR"/>
        </w:rPr>
        <w:t>] Propagation delay for TSN</w:t>
      </w:r>
      <w:r w:rsidR="007D2354">
        <w:rPr>
          <w:lang w:val="en-US" w:eastAsia="ko-KR"/>
        </w:rPr>
        <w:t>), particularly discussion on Scenario 2 (</w:t>
      </w:r>
      <w:r w:rsidR="007D2354" w:rsidRPr="007D2354">
        <w:rPr>
          <w:lang w:val="en-US" w:eastAsia="ko-KR"/>
        </w:rPr>
        <w:t>control-to-control communication use case, where TSC devices behind a target UE are synchronized to any TD, from a GM behind the UE</w:t>
      </w:r>
      <w:r w:rsidR="007D2354">
        <w:rPr>
          <w:lang w:val="en-US" w:eastAsia="ko-KR"/>
        </w:rPr>
        <w:t xml:space="preserve">), synchronization budget of </w:t>
      </w:r>
      <w:proofErr w:type="spellStart"/>
      <w:r w:rsidR="007D2354">
        <w:rPr>
          <w:lang w:val="en-US" w:eastAsia="ko-KR"/>
        </w:rPr>
        <w:t>Uu</w:t>
      </w:r>
      <w:proofErr w:type="spellEnd"/>
      <w:r w:rsidR="007D2354">
        <w:rPr>
          <w:lang w:val="en-US" w:eastAsia="ko-KR"/>
        </w:rPr>
        <w:t xml:space="preserve"> interface is expected to be around </w:t>
      </w:r>
      <w:r w:rsidR="007D2354" w:rsidRPr="007D2354">
        <w:rPr>
          <w:lang w:val="en-US" w:eastAsia="ko-KR"/>
        </w:rPr>
        <w:t>[145; 235]ns</w:t>
      </w:r>
      <w:r w:rsidR="006714AF">
        <w:rPr>
          <w:lang w:val="en-US" w:eastAsia="ko-KR"/>
        </w:rPr>
        <w:t xml:space="preserve">. With the legacy TA, the budget is not enough. TA granularity need to be enhanced. </w:t>
      </w:r>
      <w:r w:rsidR="00EC20D2">
        <w:rPr>
          <w:lang w:val="en-US" w:eastAsia="ko-KR"/>
        </w:rPr>
        <w:t>T</w:t>
      </w:r>
      <w:r w:rsidR="006714AF">
        <w:rPr>
          <w:lang w:val="en-US" w:eastAsia="ko-KR"/>
        </w:rPr>
        <w:t xml:space="preserve">he required resolution (e.g. </w:t>
      </w:r>
      <w:r w:rsidR="00EC20D2">
        <w:rPr>
          <w:lang w:val="en-US" w:eastAsia="ko-KR"/>
        </w:rPr>
        <w:t>4x higher resolution than TA</w:t>
      </w:r>
      <w:r w:rsidR="006714AF">
        <w:rPr>
          <w:lang w:val="en-US" w:eastAsia="ko-KR"/>
        </w:rPr>
        <w:t>) is much higher than that of legacy TA</w:t>
      </w:r>
      <w:r w:rsidR="00EC20D2">
        <w:rPr>
          <w:lang w:val="en-US" w:eastAsia="ko-KR"/>
        </w:rPr>
        <w:t xml:space="preserve"> [3].</w:t>
      </w:r>
      <w:r w:rsidR="006714AF">
        <w:rPr>
          <w:lang w:val="en-US" w:eastAsia="ko-KR"/>
        </w:rPr>
        <w:t xml:space="preserve"> </w:t>
      </w:r>
      <w:r w:rsidR="00EC20D2">
        <w:rPr>
          <w:lang w:val="en-US" w:eastAsia="ko-KR"/>
        </w:rPr>
        <w:t>A</w:t>
      </w:r>
      <w:r w:rsidR="00EC20D2" w:rsidRPr="006714AF">
        <w:rPr>
          <w:lang w:val="en-US" w:eastAsia="ko-KR"/>
        </w:rPr>
        <w:t xml:space="preserve"> new dedicated signaling with finer delay compensation granularity</w:t>
      </w:r>
      <w:r w:rsidR="00EC20D2">
        <w:rPr>
          <w:lang w:val="en-US" w:eastAsia="ko-KR"/>
        </w:rPr>
        <w:t xml:space="preserve"> (e.g. a new MAC CE) can be considered.</w:t>
      </w:r>
    </w:p>
    <w:p w:rsidR="00534B95" w:rsidRDefault="00534B95" w:rsidP="00534B95">
      <w:pPr>
        <w:rPr>
          <w:lang w:val="en-US" w:eastAsia="ko-KR"/>
        </w:rPr>
      </w:pPr>
      <w:r>
        <w:rPr>
          <w:rFonts w:hint="eastAsia"/>
          <w:lang w:val="en-US" w:eastAsia="ko-KR"/>
        </w:rPr>
        <w:t xml:space="preserve">PD estimation error seems to be around 100ns considering </w:t>
      </w:r>
      <w:r>
        <w:rPr>
          <w:lang w:val="en-US" w:eastAsia="ko-KR"/>
        </w:rPr>
        <w:t xml:space="preserve">that </w:t>
      </w:r>
      <w:r>
        <w:rPr>
          <w:rFonts w:hint="eastAsia"/>
          <w:lang w:val="en-US" w:eastAsia="ko-KR"/>
        </w:rPr>
        <w:t xml:space="preserve">UL timing </w:t>
      </w:r>
      <w:r>
        <w:rPr>
          <w:lang w:val="en-US" w:eastAsia="ko-KR"/>
        </w:rPr>
        <w:t xml:space="preserve">estimation </w:t>
      </w:r>
      <w:r>
        <w:rPr>
          <w:rFonts w:hint="eastAsia"/>
          <w:lang w:val="en-US" w:eastAsia="ko-KR"/>
        </w:rPr>
        <w:t>error</w:t>
      </w:r>
      <w:r>
        <w:rPr>
          <w:lang w:val="en-US" w:eastAsia="ko-KR"/>
        </w:rPr>
        <w:t xml:space="preserve"> at </w:t>
      </w:r>
      <w:proofErr w:type="spellStart"/>
      <w:r>
        <w:rPr>
          <w:lang w:val="en-US" w:eastAsia="ko-KR"/>
        </w:rPr>
        <w:t>gNB</w:t>
      </w:r>
      <w:proofErr w:type="spellEnd"/>
      <w:r>
        <w:rPr>
          <w:lang w:val="en-US" w:eastAsia="ko-KR"/>
        </w:rPr>
        <w:t xml:space="preserve"> is assumed around 100ns in some cases [5]. If PD signaling is enhanced to be with finer granularity, a mechanism for more accurate PD estimation can be considered. It is scope of RAN1. PD signaling with finer granularity increase accuracy of PDC for time synchronization along with accurate PD estimation.</w:t>
      </w:r>
    </w:p>
    <w:p w:rsidR="007D2354" w:rsidRPr="00534B95" w:rsidRDefault="007D2354" w:rsidP="00720FF4">
      <w:pPr>
        <w:rPr>
          <w:lang w:val="en-US" w:eastAsia="ko-KR"/>
        </w:rPr>
      </w:pPr>
    </w:p>
    <w:p w:rsidR="00EC20D2" w:rsidRDefault="00EC20D2" w:rsidP="00720FF4">
      <w:pPr>
        <w:rPr>
          <w:b/>
          <w:lang w:val="en-US" w:eastAsia="ko-KR"/>
        </w:rPr>
      </w:pPr>
      <w:r>
        <w:rPr>
          <w:b/>
          <w:lang w:val="en-US" w:eastAsia="ko-KR"/>
        </w:rPr>
        <w:t>Observation</w:t>
      </w:r>
      <w:r w:rsidRPr="002E12D1">
        <w:rPr>
          <w:b/>
          <w:lang w:val="en-US" w:eastAsia="ko-KR"/>
        </w:rPr>
        <w:t xml:space="preserve"> </w:t>
      </w:r>
      <w:r>
        <w:rPr>
          <w:b/>
          <w:lang w:val="en-US" w:eastAsia="ko-KR"/>
        </w:rPr>
        <w:t>3</w:t>
      </w:r>
      <w:r w:rsidRPr="002E12D1">
        <w:rPr>
          <w:b/>
          <w:lang w:val="en-US" w:eastAsia="ko-KR"/>
        </w:rPr>
        <w:t>.</w:t>
      </w:r>
      <w:r>
        <w:rPr>
          <w:b/>
          <w:lang w:val="en-US" w:eastAsia="ko-KR"/>
        </w:rPr>
        <w:t xml:space="preserve"> The time synchronization error which can be caused by legacy TA granularity is too high to meet the Rel-17 requirement. The required resolution is 4x or </w:t>
      </w:r>
      <w:proofErr w:type="gramStart"/>
      <w:r>
        <w:rPr>
          <w:b/>
          <w:lang w:val="en-US" w:eastAsia="ko-KR"/>
        </w:rPr>
        <w:t>more higher</w:t>
      </w:r>
      <w:proofErr w:type="gramEnd"/>
      <w:r>
        <w:rPr>
          <w:b/>
          <w:lang w:val="en-US" w:eastAsia="ko-KR"/>
        </w:rPr>
        <w:t xml:space="preserve"> than that of legacy TA.</w:t>
      </w:r>
    </w:p>
    <w:p w:rsidR="00EC20D2" w:rsidRPr="00EC20D2" w:rsidRDefault="00EC20D2" w:rsidP="00720FF4">
      <w:pPr>
        <w:rPr>
          <w:lang w:val="en-US" w:eastAsia="ko-KR"/>
        </w:rPr>
      </w:pPr>
      <w:r>
        <w:rPr>
          <w:b/>
          <w:lang w:val="en-US" w:eastAsia="ko-KR"/>
        </w:rPr>
        <w:t>Proposal 2. A new MAC</w:t>
      </w:r>
      <w:r w:rsidR="00203E1A">
        <w:rPr>
          <w:b/>
          <w:lang w:val="en-US" w:eastAsia="ko-KR"/>
        </w:rPr>
        <w:t xml:space="preserve"> CE for </w:t>
      </w:r>
      <w:r w:rsidR="00203E1A" w:rsidRPr="00EC20D2">
        <w:rPr>
          <w:b/>
          <w:lang w:val="en-US" w:eastAsia="ko-KR"/>
        </w:rPr>
        <w:t>finer delay compensation granularity</w:t>
      </w:r>
      <w:r w:rsidR="00203E1A">
        <w:rPr>
          <w:b/>
          <w:lang w:val="en-US" w:eastAsia="ko-KR"/>
        </w:rPr>
        <w:t xml:space="preserve"> is considered</w:t>
      </w:r>
      <w:r>
        <w:rPr>
          <w:b/>
          <w:lang w:val="en-US" w:eastAsia="ko-KR"/>
        </w:rPr>
        <w:t>.</w:t>
      </w:r>
    </w:p>
    <w:p w:rsidR="000B3C54" w:rsidRDefault="000B3C54" w:rsidP="00720FF4">
      <w:pPr>
        <w:rPr>
          <w:lang w:val="en-US" w:eastAsia="ko-KR"/>
        </w:rPr>
      </w:pPr>
    </w:p>
    <w:p w:rsidR="0073208F" w:rsidRDefault="000B3C54" w:rsidP="00720FF4">
      <w:pPr>
        <w:rPr>
          <w:lang w:eastAsia="ko-KR"/>
        </w:rPr>
      </w:pPr>
      <w:r w:rsidRPr="000B3C54">
        <w:rPr>
          <w:lang w:eastAsia="ko-KR"/>
        </w:rPr>
        <w:t xml:space="preserve">We think that PD compensation needs to be performed when PD changes more than a threshold (e.g. PD granularity) and </w:t>
      </w:r>
      <w:r w:rsidR="004D773D">
        <w:rPr>
          <w:lang w:eastAsia="ko-KR"/>
        </w:rPr>
        <w:t xml:space="preserve">it is expected that </w:t>
      </w:r>
      <w:r w:rsidRPr="000B3C54">
        <w:rPr>
          <w:lang w:eastAsia="ko-KR"/>
        </w:rPr>
        <w:t>NW send</w:t>
      </w:r>
      <w:r w:rsidR="004D773D">
        <w:rPr>
          <w:lang w:eastAsia="ko-KR"/>
        </w:rPr>
        <w:t>s</w:t>
      </w:r>
      <w:r w:rsidRPr="000B3C54">
        <w:rPr>
          <w:lang w:eastAsia="ko-KR"/>
        </w:rPr>
        <w:t xml:space="preserve"> PD information to UE </w:t>
      </w:r>
      <w:r w:rsidR="004D773D">
        <w:rPr>
          <w:lang w:eastAsia="ko-KR"/>
        </w:rPr>
        <w:t xml:space="preserve">properly for PD compensation. </w:t>
      </w:r>
      <w:r>
        <w:rPr>
          <w:lang w:eastAsia="ko-KR"/>
        </w:rPr>
        <w:t>The PD updates may be required frequently in a situation. For example, a</w:t>
      </w:r>
      <w:r w:rsidRPr="002E12D1">
        <w:rPr>
          <w:lang w:eastAsia="ko-KR"/>
        </w:rPr>
        <w:t>ssuming that a UE moves at 108 km/h (30 m/s), the maximum propagation delay change during 1 second is about 100ns. If propagation delay has not bee</w:t>
      </w:r>
      <w:r>
        <w:rPr>
          <w:lang w:eastAsia="ko-KR"/>
        </w:rPr>
        <w:t xml:space="preserve">n compensated, inaccuracy can </w:t>
      </w:r>
      <w:r w:rsidRPr="002E12D1">
        <w:rPr>
          <w:lang w:eastAsia="ko-KR"/>
        </w:rPr>
        <w:t>be increased by 100ns</w:t>
      </w:r>
      <w:r>
        <w:rPr>
          <w:lang w:eastAsia="ko-KR"/>
        </w:rPr>
        <w:t xml:space="preserve"> per second</w:t>
      </w:r>
      <w:r w:rsidRPr="002E12D1">
        <w:rPr>
          <w:lang w:eastAsia="ko-KR"/>
        </w:rPr>
        <w:t>.</w:t>
      </w:r>
      <w:r w:rsidR="0073208F">
        <w:rPr>
          <w:lang w:eastAsia="ko-KR"/>
        </w:rPr>
        <w:t xml:space="preserve"> To assist NW in sending PD information on time and to make PDC operation more concrete, it can be considered that UE is allowed to send PD update request to NW. </w:t>
      </w:r>
    </w:p>
    <w:p w:rsidR="000B3C54" w:rsidRDefault="000B3C54" w:rsidP="008A74D5">
      <w:pPr>
        <w:rPr>
          <w:lang w:eastAsia="ko-KR"/>
        </w:rPr>
      </w:pPr>
    </w:p>
    <w:p w:rsidR="000156AE" w:rsidRDefault="000156AE" w:rsidP="008A74D5">
      <w:pPr>
        <w:rPr>
          <w:b/>
          <w:lang w:val="en-US" w:eastAsia="ko-KR"/>
        </w:rPr>
      </w:pPr>
      <w:r>
        <w:rPr>
          <w:b/>
          <w:lang w:val="en-US" w:eastAsia="ko-KR"/>
        </w:rPr>
        <w:t>Proposal 3. UE can request PD information for propagation delay compensation (PDC).</w:t>
      </w:r>
    </w:p>
    <w:p w:rsidR="00B01DEC" w:rsidRPr="002E12D1" w:rsidRDefault="00B01DEC" w:rsidP="00BC6A67">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2E12D1">
      <w:pPr>
        <w:rPr>
          <w:lang w:val="en-US" w:eastAsia="ko-KR"/>
        </w:rPr>
      </w:pPr>
      <w:r w:rsidRPr="002E12D1">
        <w:rPr>
          <w:lang w:val="en-US" w:eastAsia="ko-KR"/>
        </w:rPr>
        <w:t>In this contri</w:t>
      </w:r>
      <w:r>
        <w:rPr>
          <w:lang w:val="en-US" w:eastAsia="ko-KR"/>
        </w:rPr>
        <w:t xml:space="preserve">bution, we have discussed </w:t>
      </w:r>
      <w:r w:rsidR="00AE1653">
        <w:rPr>
          <w:lang w:val="en-US" w:eastAsia="ko-KR"/>
        </w:rPr>
        <w:t xml:space="preserve">propagation delay compensation for reducing synchronization error in </w:t>
      </w:r>
      <w:proofErr w:type="spellStart"/>
      <w:r w:rsidR="00AE1653">
        <w:rPr>
          <w:lang w:val="en-US" w:eastAsia="ko-KR"/>
        </w:rPr>
        <w:t>Uu</w:t>
      </w:r>
      <w:proofErr w:type="spellEnd"/>
      <w:r w:rsidR="00AE1653">
        <w:rPr>
          <w:lang w:val="en-US" w:eastAsia="ko-KR"/>
        </w:rPr>
        <w:t xml:space="preserve"> interface</w:t>
      </w:r>
      <w:r w:rsidRPr="002E12D1">
        <w:rPr>
          <w:lang w:val="en-US" w:eastAsia="ko-KR"/>
        </w:rPr>
        <w:t>.</w:t>
      </w:r>
    </w:p>
    <w:p w:rsidR="00534B95" w:rsidRDefault="00534B95" w:rsidP="00534B95">
      <w:pPr>
        <w:rPr>
          <w:b/>
          <w:lang w:val="en-US" w:eastAsia="ko-KR"/>
        </w:rPr>
      </w:pPr>
      <w:r>
        <w:rPr>
          <w:b/>
          <w:lang w:val="en-US" w:eastAsia="ko-KR"/>
        </w:rPr>
        <w:t>Observation</w:t>
      </w:r>
      <w:r w:rsidRPr="002E12D1">
        <w:rPr>
          <w:b/>
          <w:lang w:val="en-US" w:eastAsia="ko-KR"/>
        </w:rPr>
        <w:t xml:space="preserve"> </w:t>
      </w:r>
      <w:r>
        <w:rPr>
          <w:b/>
          <w:lang w:val="en-US" w:eastAsia="ko-KR"/>
        </w:rPr>
        <w:t>1</w:t>
      </w:r>
      <w:r w:rsidRPr="002E12D1">
        <w:rPr>
          <w:b/>
          <w:lang w:val="en-US" w:eastAsia="ko-KR"/>
        </w:rPr>
        <w:t>.</w:t>
      </w:r>
      <w:r>
        <w:rPr>
          <w:b/>
          <w:lang w:val="en-US" w:eastAsia="ko-KR"/>
        </w:rPr>
        <w:t xml:space="preserve"> Successive propagation delay compensation using updated PD values may be required for UE to be kept synchronized because PD changes as UE moves.</w:t>
      </w:r>
    </w:p>
    <w:p w:rsidR="00534B95" w:rsidRDefault="00534B95" w:rsidP="00534B95">
      <w:pPr>
        <w:rPr>
          <w:b/>
          <w:lang w:val="en-US" w:eastAsia="ko-KR"/>
        </w:rPr>
      </w:pPr>
      <w:r>
        <w:rPr>
          <w:b/>
          <w:lang w:val="en-US" w:eastAsia="ko-KR"/>
        </w:rPr>
        <w:t>Observation</w:t>
      </w:r>
      <w:r w:rsidRPr="002E12D1">
        <w:rPr>
          <w:b/>
          <w:lang w:val="en-US" w:eastAsia="ko-KR"/>
        </w:rPr>
        <w:t xml:space="preserve"> </w:t>
      </w:r>
      <w:r>
        <w:rPr>
          <w:b/>
          <w:lang w:val="en-US" w:eastAsia="ko-KR"/>
        </w:rPr>
        <w:t>2</w:t>
      </w:r>
      <w:r w:rsidRPr="002E12D1">
        <w:rPr>
          <w:b/>
          <w:lang w:val="en-US" w:eastAsia="ko-KR"/>
        </w:rPr>
        <w:t>.</w:t>
      </w:r>
      <w:r>
        <w:rPr>
          <w:b/>
          <w:lang w:val="en-US" w:eastAsia="ko-KR"/>
        </w:rPr>
        <w:t xml:space="preserve"> Time synchronization can be</w:t>
      </w:r>
      <w:r w:rsidRPr="003D11A8">
        <w:rPr>
          <w:b/>
          <w:lang w:val="en-US" w:eastAsia="ko-KR"/>
        </w:rPr>
        <w:t xml:space="preserve"> divided into 3 parts: obtaining reference time without PD compensation along with the reference SFN, tracking system frame boundary, and PD compensation.</w:t>
      </w:r>
    </w:p>
    <w:p w:rsidR="00534B95" w:rsidRDefault="00534B95" w:rsidP="00534B95">
      <w:pPr>
        <w:rPr>
          <w:b/>
          <w:lang w:val="en-US" w:eastAsia="ko-KR"/>
        </w:rPr>
      </w:pPr>
      <w:r>
        <w:rPr>
          <w:b/>
          <w:lang w:val="en-US" w:eastAsia="ko-KR"/>
        </w:rPr>
        <w:lastRenderedPageBreak/>
        <w:t>Observation</w:t>
      </w:r>
      <w:r w:rsidRPr="002E12D1">
        <w:rPr>
          <w:b/>
          <w:lang w:val="en-US" w:eastAsia="ko-KR"/>
        </w:rPr>
        <w:t xml:space="preserve"> </w:t>
      </w:r>
      <w:r>
        <w:rPr>
          <w:b/>
          <w:lang w:val="en-US" w:eastAsia="ko-KR"/>
        </w:rPr>
        <w:t>3</w:t>
      </w:r>
      <w:r w:rsidRPr="002E12D1">
        <w:rPr>
          <w:b/>
          <w:lang w:val="en-US" w:eastAsia="ko-KR"/>
        </w:rPr>
        <w:t>.</w:t>
      </w:r>
      <w:r>
        <w:rPr>
          <w:b/>
          <w:lang w:val="en-US" w:eastAsia="ko-KR"/>
        </w:rPr>
        <w:t xml:space="preserve"> The time synchronization error which can be caused by legacy TA granularity is too high to meet the Rel-17 requirement. The required resolution is 4x or </w:t>
      </w:r>
      <w:proofErr w:type="gramStart"/>
      <w:r>
        <w:rPr>
          <w:b/>
          <w:lang w:val="en-US" w:eastAsia="ko-KR"/>
        </w:rPr>
        <w:t>more higher</w:t>
      </w:r>
      <w:proofErr w:type="gramEnd"/>
      <w:r>
        <w:rPr>
          <w:b/>
          <w:lang w:val="en-US" w:eastAsia="ko-KR"/>
        </w:rPr>
        <w:t xml:space="preserve"> than that of legacy TA.</w:t>
      </w:r>
    </w:p>
    <w:p w:rsidR="00AE1653" w:rsidRDefault="00534B95" w:rsidP="00534B95">
      <w:pPr>
        <w:rPr>
          <w:b/>
          <w:lang w:val="en-US" w:eastAsia="ko-KR"/>
        </w:rPr>
      </w:pPr>
      <w:r>
        <w:rPr>
          <w:b/>
          <w:lang w:val="en-US" w:eastAsia="ko-KR"/>
        </w:rPr>
        <w:t>Proposal 1. Reference time information without PD compensation is signaled to UE, and PD information is signaled to UE for PD compensation.</w:t>
      </w:r>
    </w:p>
    <w:p w:rsidR="00534B95" w:rsidRPr="00EC20D2" w:rsidRDefault="00534B95" w:rsidP="00534B95">
      <w:pPr>
        <w:rPr>
          <w:lang w:val="en-US" w:eastAsia="ko-KR"/>
        </w:rPr>
      </w:pPr>
      <w:r>
        <w:rPr>
          <w:b/>
          <w:lang w:val="en-US" w:eastAsia="ko-KR"/>
        </w:rPr>
        <w:t xml:space="preserve">Proposal 2. A new MAC CE for </w:t>
      </w:r>
      <w:r w:rsidRPr="00EC20D2">
        <w:rPr>
          <w:b/>
          <w:lang w:val="en-US" w:eastAsia="ko-KR"/>
        </w:rPr>
        <w:t>finer delay compensation granularity</w:t>
      </w:r>
      <w:r>
        <w:rPr>
          <w:b/>
          <w:lang w:val="en-US" w:eastAsia="ko-KR"/>
        </w:rPr>
        <w:t xml:space="preserve"> is considered.</w:t>
      </w:r>
    </w:p>
    <w:p w:rsidR="00534B95" w:rsidRDefault="00534B95" w:rsidP="00534B95">
      <w:pPr>
        <w:rPr>
          <w:b/>
          <w:lang w:val="en-US" w:eastAsia="ko-KR"/>
        </w:rPr>
      </w:pPr>
      <w:r>
        <w:rPr>
          <w:b/>
          <w:lang w:val="en-US" w:eastAsia="ko-KR"/>
        </w:rPr>
        <w:t>Proposal 3. UE can request PD information for propagation delay compensation (PDC).</w:t>
      </w:r>
    </w:p>
    <w:p w:rsidR="002E12D1" w:rsidRPr="00AE1653" w:rsidRDefault="002E12D1" w:rsidP="004F08D0">
      <w:pPr>
        <w:rPr>
          <w:lang w:val="en-US" w:eastAsia="ko-KR"/>
        </w:rPr>
      </w:pPr>
    </w:p>
    <w:p w:rsidR="00A601D1" w:rsidRDefault="00A601D1" w:rsidP="00A601D1">
      <w:pPr>
        <w:pStyle w:val="1"/>
        <w:rPr>
          <w:lang w:val="en-US"/>
        </w:rPr>
      </w:pPr>
      <w:r>
        <w:rPr>
          <w:lang w:val="en-US"/>
        </w:rPr>
        <w:t>4.</w:t>
      </w:r>
      <w:r>
        <w:rPr>
          <w:lang w:val="en-US"/>
        </w:rPr>
        <w:tab/>
      </w:r>
      <w:r w:rsidRPr="00A601D1">
        <w:rPr>
          <w:lang w:val="en-US"/>
        </w:rPr>
        <w:t>References</w:t>
      </w:r>
    </w:p>
    <w:p w:rsidR="00A601D1" w:rsidRPr="00A601D1" w:rsidRDefault="00A601D1" w:rsidP="00A601D1">
      <w:pPr>
        <w:rPr>
          <w:lang w:val="en-US" w:eastAsia="ko-KR"/>
        </w:rPr>
      </w:pPr>
      <w:r>
        <w:rPr>
          <w:lang w:val="en-US" w:eastAsia="ko-KR"/>
        </w:rPr>
        <w:t>[1</w:t>
      </w:r>
      <w:r w:rsidRPr="00A601D1">
        <w:rPr>
          <w:lang w:val="en-US" w:eastAsia="ko-KR"/>
        </w:rPr>
        <w:t>]</w:t>
      </w:r>
      <w:r>
        <w:rPr>
          <w:lang w:val="en-US" w:eastAsia="ko-KR"/>
        </w:rPr>
        <w:t xml:space="preserve"> </w:t>
      </w:r>
      <w:r w:rsidRPr="00A601D1">
        <w:rPr>
          <w:lang w:val="en-US" w:eastAsia="ko-KR"/>
        </w:rPr>
        <w:t>RP-201310</w:t>
      </w:r>
      <w:r>
        <w:rPr>
          <w:lang w:val="en-US" w:eastAsia="ko-KR"/>
        </w:rPr>
        <w:t xml:space="preserve">, </w:t>
      </w:r>
      <w:r w:rsidRPr="00A601D1">
        <w:rPr>
          <w:lang w:val="en-US" w:eastAsia="ko-KR"/>
        </w:rPr>
        <w:t>Revised WID: Core part: Enhanced Industrial Internet of Things (</w:t>
      </w:r>
      <w:proofErr w:type="spellStart"/>
      <w:r w:rsidRPr="00A601D1">
        <w:rPr>
          <w:lang w:val="en-US" w:eastAsia="ko-KR"/>
        </w:rPr>
        <w:t>IoT</w:t>
      </w:r>
      <w:proofErr w:type="spellEnd"/>
      <w:r w:rsidRPr="00A601D1">
        <w:rPr>
          <w:lang w:val="en-US" w:eastAsia="ko-KR"/>
        </w:rPr>
        <w:t>) and ultra-reliable and low latency communication (URLLC) support for NR</w:t>
      </w:r>
      <w:r>
        <w:rPr>
          <w:lang w:val="en-US" w:eastAsia="ko-KR"/>
        </w:rPr>
        <w:t xml:space="preserve">, </w:t>
      </w:r>
      <w:r w:rsidRPr="00A601D1">
        <w:rPr>
          <w:lang w:val="en-US" w:eastAsia="ko-KR"/>
        </w:rPr>
        <w:t xml:space="preserve">Nokia, </w:t>
      </w:r>
      <w:proofErr w:type="gramStart"/>
      <w:r w:rsidRPr="00A601D1">
        <w:rPr>
          <w:lang w:val="en-US" w:eastAsia="ko-KR"/>
        </w:rPr>
        <w:t>Nokia</w:t>
      </w:r>
      <w:proofErr w:type="gramEnd"/>
      <w:r w:rsidRPr="00A601D1">
        <w:rPr>
          <w:lang w:val="en-US" w:eastAsia="ko-KR"/>
        </w:rPr>
        <w:t xml:space="preserve"> Shanghai Bell</w:t>
      </w:r>
      <w:r>
        <w:rPr>
          <w:lang w:val="en-US" w:eastAsia="ko-KR"/>
        </w:rPr>
        <w:t>.</w:t>
      </w:r>
    </w:p>
    <w:p w:rsidR="00A601D1" w:rsidRDefault="00A601D1" w:rsidP="00A601D1">
      <w:pPr>
        <w:rPr>
          <w:lang w:val="en-US" w:eastAsia="ko-KR"/>
        </w:rPr>
      </w:pPr>
      <w:r>
        <w:rPr>
          <w:lang w:val="en-US" w:eastAsia="ko-KR"/>
        </w:rPr>
        <w:t>[2</w:t>
      </w:r>
      <w:r w:rsidRPr="00A601D1">
        <w:rPr>
          <w:lang w:val="en-US" w:eastAsia="ko-KR"/>
        </w:rPr>
        <w:t>] R2-1914749</w:t>
      </w:r>
      <w:r>
        <w:rPr>
          <w:lang w:val="en-US" w:eastAsia="ko-KR"/>
        </w:rPr>
        <w:t>,</w:t>
      </w:r>
      <w:r w:rsidRPr="00A601D1">
        <w:rPr>
          <w:lang w:val="en-US" w:eastAsia="ko-KR"/>
        </w:rPr>
        <w:t xml:space="preserve"> On Downlink Delay Compensation</w:t>
      </w:r>
      <w:r>
        <w:rPr>
          <w:lang w:val="en-US" w:eastAsia="ko-KR"/>
        </w:rPr>
        <w:t>,</w:t>
      </w:r>
      <w:r w:rsidRPr="00A601D1">
        <w:rPr>
          <w:lang w:val="en-US" w:eastAsia="ko-KR"/>
        </w:rPr>
        <w:t xml:space="preserve"> </w:t>
      </w:r>
      <w:r>
        <w:rPr>
          <w:lang w:val="en-US" w:eastAsia="ko-KR"/>
        </w:rPr>
        <w:t>Ericsson</w:t>
      </w:r>
    </w:p>
    <w:p w:rsidR="00792452" w:rsidRDefault="00792452" w:rsidP="00A601D1">
      <w:pPr>
        <w:rPr>
          <w:lang w:val="en-US" w:eastAsia="ko-KR"/>
        </w:rPr>
      </w:pPr>
      <w:r>
        <w:rPr>
          <w:lang w:val="en-US" w:eastAsia="ko-KR"/>
        </w:rPr>
        <w:t xml:space="preserve">[3] </w:t>
      </w:r>
      <w:r w:rsidRPr="00792452">
        <w:rPr>
          <w:lang w:val="en-US" w:eastAsia="ko-KR"/>
        </w:rPr>
        <w:t>R2-2008033</w:t>
      </w:r>
      <w:r>
        <w:rPr>
          <w:lang w:val="en-US" w:eastAsia="ko-KR"/>
        </w:rPr>
        <w:t xml:space="preserve">, </w:t>
      </w:r>
      <w:r w:rsidRPr="00792452">
        <w:rPr>
          <w:lang w:val="en-US" w:eastAsia="ko-KR"/>
        </w:rPr>
        <w:t>Discussion on support of time synchronization</w:t>
      </w:r>
      <w:r>
        <w:rPr>
          <w:lang w:val="en-US" w:eastAsia="ko-KR"/>
        </w:rPr>
        <w:t xml:space="preserve">, </w:t>
      </w:r>
      <w:r w:rsidRPr="00792452">
        <w:rPr>
          <w:lang w:val="en-US" w:eastAsia="ko-KR"/>
        </w:rPr>
        <w:t>LG Electronics Inc.</w:t>
      </w:r>
    </w:p>
    <w:p w:rsidR="00EE4322" w:rsidRDefault="00EE4322" w:rsidP="00A601D1">
      <w:pPr>
        <w:rPr>
          <w:lang w:val="en-US" w:eastAsia="ko-KR"/>
        </w:rPr>
      </w:pPr>
      <w:r>
        <w:rPr>
          <w:lang w:val="en-US" w:eastAsia="ko-KR"/>
        </w:rPr>
        <w:t>[4] 3GPP TS 38.331 v16.1.0, “</w:t>
      </w:r>
      <w:r w:rsidRPr="0009280A">
        <w:rPr>
          <w:lang w:val="en-US" w:eastAsia="ko-KR"/>
        </w:rPr>
        <w:t>Radio Resource Control (RRC) protocol specification (Release 16)</w:t>
      </w:r>
      <w:r>
        <w:rPr>
          <w:lang w:val="en-US" w:eastAsia="ko-KR"/>
        </w:rPr>
        <w:t>”.</w:t>
      </w:r>
    </w:p>
    <w:p w:rsidR="00EE4322" w:rsidRDefault="005D64F2" w:rsidP="00A601D1">
      <w:pPr>
        <w:rPr>
          <w:lang w:val="en-US" w:eastAsia="ko-KR"/>
        </w:rPr>
      </w:pPr>
      <w:r>
        <w:rPr>
          <w:rFonts w:hint="eastAsia"/>
          <w:lang w:val="en-US" w:eastAsia="ko-KR"/>
        </w:rPr>
        <w:t>[</w:t>
      </w:r>
      <w:r>
        <w:rPr>
          <w:lang w:val="en-US" w:eastAsia="ko-KR"/>
        </w:rPr>
        <w:t>5</w:t>
      </w:r>
      <w:r>
        <w:rPr>
          <w:rFonts w:hint="eastAsia"/>
          <w:lang w:val="en-US" w:eastAsia="ko-KR"/>
        </w:rPr>
        <w:t>]</w:t>
      </w:r>
      <w:r>
        <w:rPr>
          <w:lang w:val="en-US" w:eastAsia="ko-KR"/>
        </w:rPr>
        <w:t xml:space="preserve"> </w:t>
      </w:r>
      <w:r w:rsidRPr="005D64F2">
        <w:rPr>
          <w:lang w:val="en-US" w:eastAsia="ko-KR"/>
        </w:rPr>
        <w:t>R1-1901387</w:t>
      </w:r>
      <w:r>
        <w:rPr>
          <w:lang w:val="en-US" w:eastAsia="ko-KR"/>
        </w:rPr>
        <w:t>,</w:t>
      </w:r>
      <w:r w:rsidRPr="005D64F2">
        <w:rPr>
          <w:lang w:val="en-US" w:eastAsia="ko-KR"/>
        </w:rPr>
        <w:t xml:space="preserve"> Summary of evaluations on TSN reliability, latency and synchronization accuracy</w:t>
      </w:r>
      <w:r>
        <w:rPr>
          <w:lang w:val="en-US" w:eastAsia="ko-KR"/>
        </w:rPr>
        <w:t xml:space="preserve">, </w:t>
      </w:r>
      <w:r w:rsidRPr="005D64F2">
        <w:rPr>
          <w:lang w:val="en-US" w:eastAsia="ko-KR"/>
        </w:rPr>
        <w:t>Nokia, Nokia Shanghai Bell</w:t>
      </w:r>
    </w:p>
    <w:sectPr w:rsidR="00EE4322">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584" w:rsidRDefault="00324584">
      <w:pPr>
        <w:spacing w:after="0" w:line="240" w:lineRule="auto"/>
      </w:pPr>
      <w:r>
        <w:separator/>
      </w:r>
    </w:p>
  </w:endnote>
  <w:endnote w:type="continuationSeparator" w:id="0">
    <w:p w:rsidR="00324584" w:rsidRDefault="00324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9B141C" w:rsidRDefault="009B14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E1FDB">
      <w:rPr>
        <w:rStyle w:val="a9"/>
        <w:noProof/>
      </w:rPr>
      <w:t>3</w:t>
    </w:r>
    <w:r>
      <w:rPr>
        <w:rStyle w:val="a9"/>
      </w:rPr>
      <w:fldChar w:fldCharType="end"/>
    </w:r>
  </w:p>
  <w:p w:rsidR="009B141C" w:rsidRDefault="009B14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584" w:rsidRDefault="00324584">
      <w:pPr>
        <w:spacing w:after="0" w:line="240" w:lineRule="auto"/>
      </w:pPr>
      <w:r>
        <w:separator/>
      </w:r>
    </w:p>
  </w:footnote>
  <w:footnote w:type="continuationSeparator" w:id="0">
    <w:p w:rsidR="00324584" w:rsidRDefault="003245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B13BEF"/>
    <w:multiLevelType w:val="hybridMultilevel"/>
    <w:tmpl w:val="136C6840"/>
    <w:lvl w:ilvl="0" w:tplc="28FEF0DE">
      <w:start w:val="4"/>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1"/>
  </w:num>
  <w:num w:numId="4">
    <w:abstractNumId w:val="2"/>
  </w:num>
  <w:num w:numId="5">
    <w:abstractNumId w:val="6"/>
  </w:num>
  <w:num w:numId="6">
    <w:abstractNumId w:val="3"/>
  </w:num>
  <w:num w:numId="7">
    <w:abstractNumId w:val="0"/>
  </w:num>
  <w:num w:numId="8">
    <w:abstractNumId w:val="8"/>
  </w:num>
  <w:num w:numId="9">
    <w:abstractNumId w:val="4"/>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66F9"/>
    <w:rsid w:val="000156AE"/>
    <w:rsid w:val="0004082E"/>
    <w:rsid w:val="000449E8"/>
    <w:rsid w:val="0009280A"/>
    <w:rsid w:val="000965B7"/>
    <w:rsid w:val="000B3C54"/>
    <w:rsid w:val="000E0FCF"/>
    <w:rsid w:val="000F4EDB"/>
    <w:rsid w:val="00114A3C"/>
    <w:rsid w:val="0017261F"/>
    <w:rsid w:val="001B51D7"/>
    <w:rsid w:val="001F038F"/>
    <w:rsid w:val="00203E1A"/>
    <w:rsid w:val="00207F9A"/>
    <w:rsid w:val="002271FD"/>
    <w:rsid w:val="002417BF"/>
    <w:rsid w:val="002B5AC9"/>
    <w:rsid w:val="002E12D1"/>
    <w:rsid w:val="002E6047"/>
    <w:rsid w:val="0030020E"/>
    <w:rsid w:val="00302AB6"/>
    <w:rsid w:val="00320606"/>
    <w:rsid w:val="00324584"/>
    <w:rsid w:val="003D11A8"/>
    <w:rsid w:val="003D7F5E"/>
    <w:rsid w:val="00452037"/>
    <w:rsid w:val="00465C0E"/>
    <w:rsid w:val="004C0CB3"/>
    <w:rsid w:val="004D773D"/>
    <w:rsid w:val="004F08D0"/>
    <w:rsid w:val="005016E8"/>
    <w:rsid w:val="00534B95"/>
    <w:rsid w:val="00574307"/>
    <w:rsid w:val="005D64F2"/>
    <w:rsid w:val="005F5767"/>
    <w:rsid w:val="00621690"/>
    <w:rsid w:val="00624504"/>
    <w:rsid w:val="006714AF"/>
    <w:rsid w:val="006845FC"/>
    <w:rsid w:val="006A4FA2"/>
    <w:rsid w:val="007123BB"/>
    <w:rsid w:val="00720FF4"/>
    <w:rsid w:val="00724521"/>
    <w:rsid w:val="007262A1"/>
    <w:rsid w:val="0073192B"/>
    <w:rsid w:val="0073208F"/>
    <w:rsid w:val="00737D09"/>
    <w:rsid w:val="00746DDA"/>
    <w:rsid w:val="007500AA"/>
    <w:rsid w:val="00792452"/>
    <w:rsid w:val="007A4C58"/>
    <w:rsid w:val="007D2354"/>
    <w:rsid w:val="007D785A"/>
    <w:rsid w:val="00831BA0"/>
    <w:rsid w:val="00890F3A"/>
    <w:rsid w:val="008A2D2F"/>
    <w:rsid w:val="008A74D5"/>
    <w:rsid w:val="008C5BAA"/>
    <w:rsid w:val="008E1FDB"/>
    <w:rsid w:val="00904540"/>
    <w:rsid w:val="00991BF4"/>
    <w:rsid w:val="00992BCA"/>
    <w:rsid w:val="00997621"/>
    <w:rsid w:val="009B141C"/>
    <w:rsid w:val="009B68FB"/>
    <w:rsid w:val="009E6D30"/>
    <w:rsid w:val="00A12EE3"/>
    <w:rsid w:val="00A324B8"/>
    <w:rsid w:val="00A601D1"/>
    <w:rsid w:val="00AB68D4"/>
    <w:rsid w:val="00AC3C7C"/>
    <w:rsid w:val="00AE1653"/>
    <w:rsid w:val="00B01DEC"/>
    <w:rsid w:val="00B02C92"/>
    <w:rsid w:val="00B54934"/>
    <w:rsid w:val="00B77FC9"/>
    <w:rsid w:val="00BC12A8"/>
    <w:rsid w:val="00BC6A67"/>
    <w:rsid w:val="00C754A1"/>
    <w:rsid w:val="00CB154E"/>
    <w:rsid w:val="00CB2940"/>
    <w:rsid w:val="00CD0033"/>
    <w:rsid w:val="00CE475F"/>
    <w:rsid w:val="00D542B9"/>
    <w:rsid w:val="00D56D07"/>
    <w:rsid w:val="00D61FB6"/>
    <w:rsid w:val="00D6393F"/>
    <w:rsid w:val="00D80F62"/>
    <w:rsid w:val="00E61061"/>
    <w:rsid w:val="00EB477A"/>
    <w:rsid w:val="00EC20D2"/>
    <w:rsid w:val="00EE4322"/>
    <w:rsid w:val="00F61B17"/>
    <w:rsid w:val="00FC52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2D1"/>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9DC5A1-1089-48B1-A4DE-E23A7241C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1912</TotalTime>
  <Pages>3</Pages>
  <Words>1050</Words>
  <Characters>5991</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 Seong Kim</cp:lastModifiedBy>
  <cp:revision>209</cp:revision>
  <dcterms:created xsi:type="dcterms:W3CDTF">2020-03-04T00:07:00Z</dcterms:created>
  <dcterms:modified xsi:type="dcterms:W3CDTF">2020-10-23T02:53:00Z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